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line="480" w:lineRule="auto"/>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line="480" w:lineRule="auto"/>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line="480" w:lineRule="auto"/>
        <w:jc w:val="center"/>
        <w:rPr>
          <w:rFonts w:ascii="宋体" w:hAnsi="宋体" w:cs="宋体"/>
          <w:b/>
          <w:sz w:val="24"/>
        </w:rPr>
      </w:pPr>
      <w:r>
        <w:rPr>
          <w:rFonts w:hint="eastAsia" w:ascii="宋体" w:hAnsi="宋体" w:cs="宋体"/>
          <w:b/>
          <w:sz w:val="24"/>
        </w:rPr>
        <w:t>时间：2021年8月19日—22日，19日全天报到，20日—21日会场报告，22日参观；</w:t>
      </w:r>
    </w:p>
    <w:p>
      <w:pPr>
        <w:spacing w:line="48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
          <w:color w:val="FF0000"/>
          <w:sz w:val="24"/>
        </w:rPr>
      </w:pPr>
    </w:p>
    <w:p>
      <w:pPr>
        <w:spacing w:line="480" w:lineRule="auto"/>
        <w:rPr>
          <w:rFonts w:ascii="宋体" w:hAnsi="宋体" w:cs="宋体"/>
          <w:b/>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spacing w:line="480" w:lineRule="auto"/>
        <w:rPr>
          <w:rFonts w:ascii="宋体" w:hAnsi="宋体" w:cs="宋体"/>
          <w:bCs/>
          <w:sz w:val="24"/>
        </w:rPr>
      </w:pPr>
      <w:r>
        <w:rPr>
          <w:rFonts w:hint="eastAsia" w:ascii="宋体" w:hAnsi="宋体" w:cs="宋体"/>
          <w:sz w:val="24"/>
        </w:rPr>
        <w:t>新兴铸管股份有限公司</w:t>
      </w:r>
    </w:p>
    <w:p>
      <w:pPr>
        <w:pStyle w:val="8"/>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 xml:space="preserve">深圳清泉水业股份有限公司 </w:t>
      </w:r>
    </w:p>
    <w:p>
      <w:pPr>
        <w:spacing w:line="480" w:lineRule="auto"/>
        <w:rPr>
          <w:rFonts w:ascii="宋体" w:hAnsi="宋体" w:cs="宋体"/>
          <w:sz w:val="24"/>
        </w:rPr>
      </w:pPr>
      <w:r>
        <w:rPr>
          <w:rFonts w:hint="eastAsia" w:ascii="宋体" w:hAnsi="宋体" w:cs="宋体"/>
          <w:sz w:val="24"/>
        </w:rPr>
        <w:t>麦斯特环境科技股份有限公司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spacing w:line="480" w:lineRule="auto"/>
        <w:rPr>
          <w:rFonts w:ascii="宋体" w:hAnsi="宋体" w:cs="宋体"/>
          <w:sz w:val="24"/>
        </w:rPr>
      </w:pPr>
      <w:r>
        <w:rPr>
          <w:rFonts w:hint="eastAsia" w:ascii="宋体" w:hAnsi="宋体" w:cs="宋体"/>
          <w:sz w:val="24"/>
        </w:rPr>
        <w:t>中国土木工程学会水工业分会</w:t>
      </w:r>
    </w:p>
    <w:p>
      <w:pPr>
        <w:spacing w:line="480" w:lineRule="auto"/>
        <w:rPr>
          <w:rFonts w:ascii="宋体" w:hAnsi="宋体" w:cs="宋体"/>
          <w:sz w:val="24"/>
        </w:rPr>
      </w:pPr>
      <w:r>
        <w:rPr>
          <w:rFonts w:hint="eastAsia" w:ascii="宋体" w:hAnsi="宋体" w:cs="宋体"/>
          <w:sz w:val="24"/>
        </w:rPr>
        <w:t>山西省城镇排水专业委员会</w:t>
      </w:r>
    </w:p>
    <w:p>
      <w:pPr>
        <w:spacing w:line="480" w:lineRule="auto"/>
        <w:rPr>
          <w:rFonts w:ascii="宋体" w:hAnsi="宋体" w:cs="宋体"/>
          <w:sz w:val="24"/>
        </w:rPr>
      </w:pPr>
      <w:r>
        <w:rPr>
          <w:rFonts w:hint="eastAsia" w:ascii="宋体" w:hAnsi="宋体" w:cs="宋体"/>
          <w:sz w:val="24"/>
        </w:rPr>
        <w:t>太原市排水管理处</w:t>
      </w:r>
    </w:p>
    <w:p>
      <w:pPr>
        <w:widowControl/>
        <w:spacing w:line="480" w:lineRule="auto"/>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深圳清时捷科技有限公司</w:t>
      </w:r>
    </w:p>
    <w:p>
      <w:pPr>
        <w:widowControl/>
        <w:spacing w:line="480" w:lineRule="auto"/>
        <w:jc w:val="left"/>
        <w:rPr>
          <w:rFonts w:ascii="宋体" w:hAnsi="宋体" w:cs="宋体"/>
          <w:bCs/>
          <w:sz w:val="24"/>
        </w:rPr>
      </w:pPr>
      <w:r>
        <w:rPr>
          <w:rFonts w:hint="eastAsia" w:ascii="宋体" w:hAnsi="宋体" w:cs="宋体"/>
          <w:bCs/>
          <w:sz w:val="24"/>
        </w:rPr>
        <w:t>上海铂尔怡环境技术股份有限公司</w:t>
      </w:r>
    </w:p>
    <w:p>
      <w:pPr>
        <w:widowControl/>
        <w:spacing w:line="480" w:lineRule="auto"/>
        <w:jc w:val="left"/>
        <w:rPr>
          <w:rFonts w:ascii="宋体" w:hAnsi="宋体" w:cs="宋体"/>
          <w:bCs/>
          <w:sz w:val="24"/>
        </w:rPr>
      </w:pPr>
      <w:r>
        <w:rPr>
          <w:rFonts w:hint="eastAsia" w:ascii="宋体" w:hAnsi="宋体" w:cs="宋体"/>
          <w:bCs/>
          <w:sz w:val="24"/>
        </w:rPr>
        <w:t>武汉中仪物联技术股份有限公司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南方泵业股份有限公司</w:t>
      </w:r>
    </w:p>
    <w:p>
      <w:pPr>
        <w:pStyle w:val="8"/>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cs="宋体"/>
          <w:bCs/>
          <w:color w:val="000000"/>
        </w:rPr>
      </w:pPr>
      <w:r>
        <w:rPr>
          <w:rFonts w:hint="eastAsia" w:ascii="宋体" w:hAnsi="宋体" w:cs="宋体"/>
          <w:bCs/>
          <w:color w:val="000000"/>
        </w:rPr>
        <w:t>大连宇都环境技术材料有限公司</w:t>
      </w:r>
    </w:p>
    <w:p>
      <w:pPr>
        <w:pStyle w:val="8"/>
        <w:widowControl/>
        <w:shd w:val="clear" w:color="auto" w:fill="FFFFFF"/>
        <w:spacing w:beforeAutospacing="0" w:afterAutospacing="0" w:line="480" w:lineRule="auto"/>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pStyle w:val="8"/>
        <w:widowControl/>
        <w:shd w:val="clear" w:color="auto" w:fill="FFFFFF"/>
        <w:spacing w:beforeAutospacing="0" w:afterAutospacing="0" w:line="480" w:lineRule="auto"/>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line="480" w:lineRule="auto"/>
        <w:rPr>
          <w:rStyle w:val="11"/>
          <w:rFonts w:ascii="宋体" w:hAnsi="宋体" w:cs="宋体"/>
          <w:b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华霖富水利环境技术咨询（上海）有限公司</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rPr>
        <w:t>太原市市政工程设计研究院</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Autospacing="0" w:afterAutospacing="0" w:line="480" w:lineRule="auto"/>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Autospacing="0" w:afterAutospacing="0" w:line="480" w:lineRule="auto"/>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w:t>
      </w:r>
    </w:p>
    <w:p>
      <w:pPr>
        <w:spacing w:line="480" w:lineRule="auto"/>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ascii="宋体" w:hAnsi="宋体" w:cs="宋体"/>
          <w:sz w:val="24"/>
          <w:shd w:val="clear" w:color="auto" w:fill="FFFFFF"/>
        </w:rPr>
      </w:pPr>
      <w:r>
        <w:rPr>
          <w:rFonts w:hint="eastAsia"/>
        </w:rPr>
        <w:t>桐乡市小老板特种塑料制品有限公司</w:t>
      </w:r>
      <w:bookmarkStart w:id="0" w:name="_GoBack"/>
      <w:bookmarkEnd w:id="0"/>
    </w:p>
    <w:p>
      <w:pPr>
        <w:spacing w:line="480" w:lineRule="auto"/>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line="480" w:lineRule="auto"/>
        <w:rPr>
          <w:rFonts w:ascii="宋体" w:hAnsi="宋体" w:cs="宋体"/>
        </w:rPr>
      </w:pPr>
      <w:r>
        <w:rPr>
          <w:rFonts w:hint="eastAsia" w:ascii="宋体" w:hAnsi="宋体" w:cs="宋体"/>
        </w:rPr>
        <w:t>山东省邦皓环保科技有限公司</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Cs/>
        </w:rPr>
        <w:t>赢特环保科技（无锡）有限公司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Cs/>
        </w:rPr>
        <w:t>舒朋士环境科技(常州)股份有限公司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亿昇（天津）科技有限公司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spacing w:val="8"/>
          <w:shd w:val="clear" w:color="auto" w:fill="FFFFFF"/>
        </w:rPr>
        <w:t xml:space="preserve">浙江沃特水处理设备股份有限公司 </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天津市市政工程设计研究总院</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kern w:val="0"/>
          <w:sz w:val="24"/>
        </w:rPr>
        <w:t>福州城建设计研究院有限公司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kern w:val="0"/>
          <w:sz w:val="24"/>
        </w:rPr>
      </w:pPr>
      <w:r>
        <w:rPr>
          <w:rFonts w:hint="eastAsia" w:ascii="宋体" w:hAnsi="宋体" w:cs="宋体"/>
          <w:kern w:val="0"/>
          <w:sz w:val="24"/>
        </w:rPr>
        <w:t>北控水务集团</w:t>
      </w:r>
    </w:p>
    <w:p>
      <w:pPr>
        <w:spacing w:line="480" w:lineRule="auto"/>
        <w:rPr>
          <w:rFonts w:ascii="宋体" w:hAnsi="宋体" w:cs="宋体"/>
          <w:kern w:val="0"/>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kern w:val="0"/>
          <w:sz w:val="24"/>
        </w:rPr>
        <w:t>宁波市城市排水有限公司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 xml:space="preserve">杭州萧山环境集团有限公司 </w:t>
      </w:r>
    </w:p>
    <w:p>
      <w:pPr>
        <w:spacing w:line="480" w:lineRule="auto"/>
        <w:rPr>
          <w:rFonts w:ascii="宋体" w:hAnsi="宋体" w:cs="宋体"/>
          <w:sz w:val="24"/>
        </w:rPr>
      </w:pPr>
      <w:r>
        <w:rPr>
          <w:rFonts w:hint="eastAsia" w:ascii="宋体" w:hAnsi="宋体" w:cs="宋体"/>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cs="宋体"/>
          <w:sz w:val="24"/>
        </w:rPr>
      </w:pPr>
      <w:r>
        <w:rPr>
          <w:rFonts w:hint="eastAsia" w:ascii="宋体" w:hAnsi="宋体" w:cs="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苏伊士集团</w:t>
      </w:r>
    </w:p>
    <w:p>
      <w:pPr>
        <w:pStyle w:val="8"/>
        <w:widowControl/>
        <w:shd w:val="clear" w:color="auto" w:fill="FFFFFF"/>
        <w:tabs>
          <w:tab w:val="center" w:pos="4153"/>
        </w:tabs>
        <w:spacing w:beforeAutospacing="0" w:afterAutospacing="0" w:line="480" w:lineRule="auto"/>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Autospacing="0" w:afterAutospacing="0" w:line="480" w:lineRule="auto"/>
        <w:jc w:val="both"/>
        <w:rPr>
          <w:rFonts w:ascii="宋体" w:hAnsi="宋体" w:cs="宋体"/>
        </w:rPr>
      </w:pPr>
      <w:r>
        <w:rPr>
          <w:rFonts w:hint="eastAsia" w:ascii="宋体" w:hAnsi="宋体" w:cs="宋体"/>
        </w:rPr>
        <w:t>国电沈阳西部污水处理有限公司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line="480" w:lineRule="auto"/>
        <w:jc w:val="left"/>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line="480" w:lineRule="auto"/>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line="480" w:lineRule="auto"/>
        <w:ind w:firstLine="480" w:firstLineChars="200"/>
        <w:rPr>
          <w:rFonts w:ascii="宋体" w:hAnsi="宋体" w:cs="宋体"/>
          <w:sz w:val="24"/>
        </w:rPr>
      </w:pPr>
    </w:p>
    <w:p>
      <w:pPr>
        <w:spacing w:line="480" w:lineRule="auto"/>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line="480" w:lineRule="auto"/>
        <w:rPr>
          <w:rFonts w:ascii="宋体" w:hAnsi="宋体" w:cs="宋体"/>
          <w:b/>
          <w:bCs/>
          <w:sz w:val="24"/>
        </w:rPr>
      </w:pPr>
    </w:p>
    <w:p>
      <w:pPr>
        <w:spacing w:line="480" w:lineRule="auto"/>
        <w:rPr>
          <w:rFonts w:ascii="宋体" w:hAnsi="宋体" w:cs="宋体"/>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spacing w:line="480" w:lineRule="auto"/>
        <w:rPr>
          <w:rFonts w:ascii="宋体" w:hAnsi="宋体" w:cs="宋体"/>
          <w:sz w:val="24"/>
        </w:rPr>
      </w:pPr>
    </w:p>
    <w:p>
      <w:pPr>
        <w:spacing w:line="360" w:lineRule="auto"/>
        <w:rPr>
          <w:rFonts w:ascii="宋体" w:hAnsi="宋体" w:cs="宋体"/>
          <w:b/>
          <w:bCs/>
          <w:szCs w:val="21"/>
        </w:rPr>
      </w:pPr>
      <w:r>
        <w:rPr>
          <w:rFonts w:hint="eastAsia" w:ascii="宋体" w:hAnsi="宋体" w:cs="宋体"/>
          <w:b/>
          <w:bCs/>
          <w:szCs w:val="21"/>
        </w:rPr>
        <w:t>二、大会征稿主题：【</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cs="宋体"/>
          <w:b/>
          <w:bCs/>
          <w:szCs w:val="21"/>
        </w:rPr>
      </w:pPr>
    </w:p>
    <w:p>
      <w:pPr>
        <w:spacing w:line="360" w:lineRule="auto"/>
        <w:rPr>
          <w:rFonts w:ascii="宋体" w:hAnsi="宋体" w:eastAsia="黑体"/>
          <w:b/>
          <w:color w:val="000000"/>
          <w:szCs w:val="21"/>
        </w:rPr>
      </w:pPr>
      <w:r>
        <w:rPr>
          <w:rFonts w:hint="eastAsia" w:ascii="宋体" w:hAnsi="宋体" w:eastAsia="黑体"/>
          <w:b/>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line="360" w:lineRule="atLeast"/>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line="360" w:lineRule="atLeast"/>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line="360" w:lineRule="atLeast"/>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line="360" w:lineRule="atLeast"/>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line="360" w:lineRule="atLeast"/>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line="360" w:lineRule="atLeast"/>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line="360" w:lineRule="atLeast"/>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line="360" w:lineRule="atLeast"/>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line="360" w:lineRule="atLeast"/>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line="360" w:lineRule="atLeast"/>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line="360" w:lineRule="atLeast"/>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line="360" w:lineRule="atLeast"/>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line="360" w:lineRule="atLeast"/>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line="360" w:lineRule="atLeast"/>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line="360" w:lineRule="atLeast"/>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 w:val="24"/>
        </w:rPr>
      </w:pPr>
    </w:p>
    <w:p>
      <w:pPr>
        <w:autoSpaceDN w:val="0"/>
        <w:spacing w:line="360" w:lineRule="atLeast"/>
        <w:rPr>
          <w:rFonts w:ascii="宋体" w:hAnsi="宋体" w:cs="宋体"/>
          <w:sz w:val="24"/>
        </w:rPr>
      </w:pPr>
    </w:p>
    <w:p>
      <w:pPr>
        <w:autoSpaceDN w:val="0"/>
        <w:spacing w:line="360" w:lineRule="atLeast"/>
        <w:rPr>
          <w:rFonts w:ascii="宋体" w:hAnsi="宋体" w:eastAsia="黑体"/>
          <w:b/>
          <w:color w:val="000000"/>
          <w:sz w:val="24"/>
        </w:rPr>
      </w:pPr>
      <w:r>
        <w:rPr>
          <w:rFonts w:hint="eastAsia" w:ascii="宋体" w:hAnsi="宋体" w:eastAsia="黑体"/>
          <w:b/>
          <w:color w:val="000000"/>
          <w:sz w:val="24"/>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line="360" w:lineRule="auto"/>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8"/>
        <w:spacing w:beforeAutospacing="0" w:afterAutospacing="0" w:line="480" w:lineRule="auto"/>
        <w:rPr>
          <w:rFonts w:ascii="宋体" w:hAnsi="宋体" w:cs="宋体"/>
        </w:rPr>
      </w:pPr>
      <w:r>
        <w:rPr>
          <w:rFonts w:hint="eastAsia" w:ascii="宋体" w:hAnsi="宋体" w:cs="宋体"/>
        </w:rPr>
        <w:t>本届大会以会议研讨交流为主（约60个专家报告）和现场参观典型工程（计划参观太原市城南污水处理厂）为辅助的形式。</w:t>
      </w:r>
    </w:p>
    <w:p>
      <w:pPr>
        <w:pStyle w:val="8"/>
        <w:spacing w:beforeAutospacing="0" w:afterAutospacing="0" w:line="480" w:lineRule="auto"/>
        <w:rPr>
          <w:rFonts w:ascii="宋体" w:hAnsi="宋体" w:cs="宋体"/>
        </w:rPr>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2020大会技术报告：</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8：10—8：25</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line="480" w:lineRule="auto"/>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line="480" w:lineRule="auto"/>
        <w:ind w:firstLine="480" w:firstLineChars="200"/>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line="480" w:lineRule="auto"/>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line="480" w:lineRule="auto"/>
        <w:rPr>
          <w:rFonts w:ascii="宋体" w:hAnsi="宋体" w:cs="宋体"/>
          <w:sz w:val="24"/>
        </w:rPr>
      </w:pPr>
    </w:p>
    <w:p>
      <w:pPr>
        <w:autoSpaceDN w:val="0"/>
        <w:spacing w:line="480" w:lineRule="auto"/>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line="480" w:lineRule="auto"/>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line="480" w:lineRule="auto"/>
        <w:rPr>
          <w:rFonts w:ascii="宋体" w:hAnsi="宋体" w:cs="宋体"/>
          <w:color w:val="000000"/>
          <w:sz w:val="24"/>
          <w:shd w:val="clear" w:color="auto" w:fill="FFFFFF"/>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line="480" w:lineRule="auto"/>
        <w:rPr>
          <w:rFonts w:ascii="宋体" w:hAnsi="宋体" w:cs="宋体"/>
          <w:color w:val="000000"/>
          <w:sz w:val="24"/>
          <w:shd w:val="clear" w:color="auto" w:fill="FFFFFF"/>
        </w:rPr>
      </w:pP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cs="宋体"/>
        </w:rPr>
      </w:pP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中麒赋能水务科技股份有限公司 扶志远 副总裁/首席专家</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line="480" w:lineRule="auto"/>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line="480" w:lineRule="auto"/>
        <w:jc w:val="center"/>
        <w:rPr>
          <w:rFonts w:ascii="宋体" w:hAnsi="宋体" w:cs="宋体"/>
          <w:b/>
          <w:sz w:val="24"/>
        </w:rPr>
      </w:pPr>
    </w:p>
    <w:p>
      <w:pPr>
        <w:pStyle w:val="16"/>
        <w:spacing w:line="480" w:lineRule="auto"/>
        <w:ind w:firstLine="0" w:firstLineChars="0"/>
        <w:rPr>
          <w:rFonts w:ascii="宋体" w:hAnsi="宋体" w:cs="宋体"/>
          <w:b/>
          <w:sz w:val="24"/>
        </w:rPr>
      </w:pPr>
      <w:r>
        <w:rPr>
          <w:rFonts w:hint="eastAsia" w:ascii="宋体" w:hAnsi="宋体" w:cs="宋体"/>
          <w:b/>
          <w:sz w:val="24"/>
        </w:rPr>
        <w:t>李 保 安 老 师 简 介</w:t>
      </w:r>
    </w:p>
    <w:p>
      <w:pPr>
        <w:spacing w:line="480" w:lineRule="auto"/>
        <w:rPr>
          <w:rFonts w:ascii="宋体" w:hAnsi="宋体" w:cs="宋体"/>
          <w:sz w:val="24"/>
        </w:rPr>
      </w:pPr>
      <w:r>
        <w:rPr>
          <w:rFonts w:hint="eastAsia" w:ascii="宋体" w:hAnsi="宋体" w:cs="宋体"/>
          <w:sz w:val="24"/>
        </w:rPr>
        <w:t>李保安  博士，国家特聘专家，著名膜技术专家</w:t>
      </w:r>
    </w:p>
    <w:p>
      <w:pPr>
        <w:spacing w:line="480" w:lineRule="auto"/>
        <w:rPr>
          <w:rFonts w:ascii="宋体" w:hAnsi="宋体" w:cs="宋体"/>
          <w:sz w:val="24"/>
        </w:rPr>
      </w:pPr>
      <w:r>
        <w:rPr>
          <w:rFonts w:hint="eastAsia" w:ascii="宋体" w:hAnsi="宋体" w:cs="宋体"/>
          <w:sz w:val="24"/>
        </w:rPr>
        <w:t>南开大学环境科学与工程学院教授、博士生导师</w:t>
      </w:r>
    </w:p>
    <w:p>
      <w:pPr>
        <w:spacing w:line="480" w:lineRule="auto"/>
        <w:rPr>
          <w:rFonts w:ascii="宋体" w:hAnsi="宋体" w:cs="宋体"/>
          <w:sz w:val="24"/>
        </w:rPr>
      </w:pPr>
      <w:r>
        <w:rPr>
          <w:rFonts w:hint="eastAsia" w:ascii="宋体" w:hAnsi="宋体" w:cs="宋体"/>
          <w:sz w:val="24"/>
        </w:rPr>
        <w:t>中国膜工业协会疏水膜技术与应用专业委员会副主任，北京膜学会理事，</w:t>
      </w:r>
    </w:p>
    <w:p>
      <w:pPr>
        <w:spacing w:line="480" w:lineRule="auto"/>
        <w:rPr>
          <w:rFonts w:ascii="宋体" w:hAnsi="宋体" w:cs="宋体"/>
          <w:sz w:val="24"/>
        </w:rPr>
      </w:pPr>
      <w:r>
        <w:rPr>
          <w:rFonts w:hint="eastAsia" w:ascii="宋体" w:hAnsi="宋体" w:cs="宋体"/>
          <w:sz w:val="24"/>
        </w:rPr>
        <w:t>膜材料与膜应用国家 重点实验室学术委员会委员，</w:t>
      </w:r>
    </w:p>
    <w:p>
      <w:pPr>
        <w:spacing w:line="480" w:lineRule="auto"/>
        <w:rPr>
          <w:rFonts w:ascii="宋体" w:hAnsi="宋体" w:cs="宋体"/>
          <w:sz w:val="24"/>
        </w:rPr>
      </w:pPr>
      <w:r>
        <w:rPr>
          <w:rFonts w:hint="eastAsia" w:ascii="宋体" w:hAnsi="宋体" w:cs="宋体"/>
          <w:sz w:val="24"/>
        </w:rPr>
        <w:t>《膜科学与技术》、《水处理技术》编委</w:t>
      </w:r>
    </w:p>
    <w:p>
      <w:pPr>
        <w:spacing w:line="480" w:lineRule="auto"/>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line="480" w:lineRule="auto"/>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line="480" w:lineRule="auto"/>
        <w:rPr>
          <w:rFonts w:ascii="宋体" w:hAnsi="宋体" w:cs="宋体"/>
          <w:bCs/>
          <w:sz w:val="24"/>
          <w:shd w:val="clear" w:color="auto" w:fill="FFFFFF"/>
        </w:rPr>
      </w:pPr>
    </w:p>
    <w:p>
      <w:pPr>
        <w:spacing w:line="480" w:lineRule="auto"/>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line="480" w:lineRule="auto"/>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rPr>
      </w:pPr>
    </w:p>
    <w:p>
      <w:pPr>
        <w:pStyle w:val="8"/>
        <w:widowControl/>
        <w:spacing w:beforeAutospacing="0" w:afterAutospacing="0" w:line="480" w:lineRule="auto"/>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Autospacing="0" w:afterAutospacing="0" w:line="480" w:lineRule="auto"/>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Autospacing="0" w:afterAutospacing="0" w:line="480" w:lineRule="auto"/>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晚上20：00—22：00 </w:t>
      </w:r>
    </w:p>
    <w:p>
      <w:pPr>
        <w:spacing w:line="480" w:lineRule="auto"/>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Autospacing="0" w:afterAutospacing="0" w:line="480" w:lineRule="auto"/>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Style w:val="13"/>
          <w:rFonts w:ascii="宋体" w:hAnsi="宋体" w:cs="宋体"/>
          <w:b/>
          <w:color w:val="auto"/>
          <w:sz w:val="24"/>
          <w:shd w:val="clear" w:color="auto" w:fill="FFFFFF"/>
        </w:rPr>
      </w:pPr>
    </w:p>
    <w:p>
      <w:pPr>
        <w:spacing w:line="480" w:lineRule="auto"/>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line="480" w:lineRule="auto"/>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line="480" w:lineRule="auto"/>
        <w:rPr>
          <w:rStyle w:val="13"/>
          <w:rFonts w:ascii="宋体" w:hAnsi="宋体" w:cs="宋体"/>
          <w:color w:val="auto"/>
          <w:sz w:val="24"/>
          <w:shd w:val="clear" w:color="auto" w:fill="FFFFFF"/>
        </w:rPr>
      </w:pPr>
    </w:p>
    <w:p>
      <w:pPr>
        <w:spacing w:line="480" w:lineRule="auto"/>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line="480" w:lineRule="auto"/>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line="480" w:lineRule="auto"/>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line="480" w:lineRule="auto"/>
        <w:rPr>
          <w:rFonts w:ascii="宋体" w:hAnsi="宋体" w:cs="宋体"/>
          <w:color w:val="333333"/>
          <w:sz w:val="24"/>
          <w:shd w:val="clear" w:color="auto" w:fill="FFFFFF"/>
        </w:rPr>
      </w:pPr>
    </w:p>
    <w:p>
      <w:pPr>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line="480" w:lineRule="auto"/>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line="480" w:lineRule="auto"/>
        <w:rPr>
          <w:rFonts w:ascii="宋体" w:hAnsi="宋体" w:cs="宋体"/>
          <w:sz w:val="24"/>
        </w:rPr>
      </w:pPr>
    </w:p>
    <w:p>
      <w:pPr>
        <w:spacing w:line="480" w:lineRule="auto"/>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line="480" w:lineRule="auto"/>
        <w:rPr>
          <w:rFonts w:ascii="宋体" w:hAnsi="宋体" w:cs="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line="480" w:lineRule="auto"/>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line="480" w:lineRule="auto"/>
        <w:rPr>
          <w:rFonts w:ascii="宋体" w:hAnsi="宋体" w:cs="宋体"/>
          <w:color w:val="333333"/>
          <w:sz w:val="24"/>
          <w:shd w:val="clear" w:color="auto" w:fill="FFFFFF"/>
        </w:rPr>
      </w:pPr>
    </w:p>
    <w:p>
      <w:pPr>
        <w:shd w:val="solid" w:color="FFFFFF" w:fill="auto"/>
        <w:wordWrap w:val="0"/>
        <w:autoSpaceDN w:val="0"/>
        <w:spacing w:line="480" w:lineRule="auto"/>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line="480" w:lineRule="auto"/>
        <w:rPr>
          <w:rFonts w:ascii="宋体" w:hAnsi="宋体" w:cs="宋体"/>
          <w:color w:val="333333"/>
          <w:sz w:val="24"/>
          <w:shd w:val="clear" w:color="auto" w:fill="FFFFFF"/>
        </w:rPr>
      </w:pPr>
    </w:p>
    <w:p>
      <w:pPr>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苏伊士集团智慧与流域解决方案   陈岩  业务发展总监</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ascii="宋体" w:hAnsi="宋体" w:cs="宋体"/>
          <w:sz w:val="24"/>
        </w:rPr>
      </w:pP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Autospacing="0" w:afterAutospacing="0" w:line="480" w:lineRule="auto"/>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line="480" w:lineRule="auto"/>
        <w:rPr>
          <w:rFonts w:ascii="宋体" w:hAnsi="宋体" w:cs="宋体"/>
          <w:sz w:val="24"/>
        </w:rPr>
      </w:pPr>
    </w:p>
    <w:p>
      <w:pPr>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line="480" w:lineRule="auto"/>
        <w:rPr>
          <w:rFonts w:ascii="宋体" w:hAnsi="宋体" w:cs="宋体"/>
          <w:color w:val="000000"/>
          <w:sz w:val="24"/>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Autospacing="0" w:afterAutospacing="0" w:line="480" w:lineRule="auto"/>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晚上20：00—22：00  专家论坛</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widowControl/>
        <w:spacing w:line="480" w:lineRule="auto"/>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line="480" w:lineRule="auto"/>
        <w:rPr>
          <w:rFonts w:ascii="宋体" w:hAnsi="宋体" w:cs="宋体"/>
        </w:rPr>
      </w:pP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宋体"/>
        </w:rPr>
      </w:pPr>
      <w:r>
        <w:rPr>
          <w:rStyle w:val="11"/>
          <w:rFonts w:hint="eastAsia" w:ascii="宋体" w:hAnsi="宋体" w:cs="宋体"/>
          <w:shd w:val="clear" w:color="auto" w:fill="FFFFFF"/>
        </w:rPr>
        <w:t>三、参会人员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西安理工大学等。</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ascii="宋体" w:hAnsi="宋体" w:cs="宋体"/>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line="480" w:lineRule="auto"/>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6月18日前返回参会回执并汇款的普通参会人员为2000元/人；设备工程技术企业参会人员为2900元/人，2021年6月18日前返回参会回执并汇款的设备厂家参会人员为2600元/人。</w:t>
      </w:r>
    </w:p>
    <w:p>
      <w:pPr>
        <w:widowControl/>
        <w:spacing w:line="480" w:lineRule="auto"/>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line="480" w:lineRule="auto"/>
        <w:contextualSpacing/>
        <w:jc w:val="left"/>
        <w:rPr>
          <w:rFonts w:ascii="宋体" w:hAnsi="宋体" w:cs="宋体"/>
          <w:kern w:val="0"/>
          <w:sz w:val="24"/>
        </w:rPr>
      </w:pPr>
    </w:p>
    <w:p>
      <w:pPr>
        <w:spacing w:line="480" w:lineRule="auto"/>
        <w:rPr>
          <w:rFonts w:hint="eastAsia" w:ascii="宋体" w:hAnsi="宋体" w:cs="宋体"/>
          <w:sz w:val="24"/>
        </w:rPr>
      </w:pPr>
      <w:r>
        <w:rPr>
          <w:rFonts w:hint="eastAsia" w:ascii="宋体" w:hAnsi="宋体" w:cs="宋体"/>
          <w:sz w:val="24"/>
        </w:rPr>
        <w:t>七、住宿及交通：</w:t>
      </w:r>
    </w:p>
    <w:p>
      <w:pPr>
        <w:spacing w:line="480" w:lineRule="auto"/>
        <w:rPr>
          <w:rFonts w:hint="eastAsia" w:ascii="宋体" w:hAnsi="宋体" w:cs="宋体"/>
          <w:sz w:val="24"/>
        </w:rPr>
      </w:pPr>
    </w:p>
    <w:p>
      <w:pPr>
        <w:spacing w:line="480" w:lineRule="auto"/>
        <w:rPr>
          <w:rFonts w:hint="eastAsia" w:ascii="宋体" w:hAnsi="宋体" w:cs="宋体"/>
          <w:sz w:val="24"/>
        </w:rPr>
      </w:pPr>
      <w:r>
        <w:rPr>
          <w:rFonts w:hint="eastAsia" w:ascii="宋体" w:hAnsi="宋体" w:cs="宋体"/>
          <w:sz w:val="24"/>
        </w:rPr>
        <w:t>会场酒店：</w:t>
      </w:r>
    </w:p>
    <w:p>
      <w:pPr>
        <w:spacing w:line="480" w:lineRule="auto"/>
        <w:rPr>
          <w:rFonts w:hint="eastAsia" w:ascii="宋体" w:hAnsi="宋体" w:cs="宋体"/>
          <w:sz w:val="24"/>
        </w:rPr>
      </w:pPr>
      <w:r>
        <w:rPr>
          <w:rFonts w:hint="eastAsia" w:ascii="宋体" w:hAnsi="宋体" w:cs="宋体"/>
          <w:sz w:val="24"/>
        </w:rPr>
        <w:t>东莞市会展国际大酒店（广东省东莞市新城区中心会展北路1号）</w:t>
      </w:r>
    </w:p>
    <w:p>
      <w:pPr>
        <w:spacing w:line="480" w:lineRule="auto"/>
        <w:rPr>
          <w:rFonts w:hint="eastAsia" w:ascii="宋体" w:hAnsi="宋体" w:cs="宋体"/>
          <w:sz w:val="24"/>
        </w:rPr>
      </w:pPr>
      <w:r>
        <w:rPr>
          <w:rFonts w:hint="eastAsia" w:ascii="宋体" w:hAnsi="宋体" w:cs="宋体"/>
          <w:sz w:val="24"/>
        </w:rPr>
        <w:t xml:space="preserve">豪华双床房、豪华大床房均为 RMB 388元/天 </w:t>
      </w:r>
    </w:p>
    <w:p>
      <w:pPr>
        <w:spacing w:line="480" w:lineRule="auto"/>
        <w:rPr>
          <w:rFonts w:hint="eastAsia" w:ascii="宋体" w:hAnsi="宋体" w:cs="宋体"/>
          <w:sz w:val="24"/>
        </w:rPr>
      </w:pPr>
      <w:r>
        <w:rPr>
          <w:rFonts w:hint="eastAsia" w:ascii="宋体" w:hAnsi="宋体" w:cs="宋体"/>
          <w:sz w:val="24"/>
        </w:rPr>
        <w:t>（单人入住含单早，双人入住含双早）住宿费用自理。</w:t>
      </w:r>
    </w:p>
    <w:p>
      <w:pPr>
        <w:spacing w:line="480" w:lineRule="auto"/>
        <w:rPr>
          <w:rFonts w:hint="eastAsia" w:ascii="宋体" w:hAnsi="宋体" w:cs="宋体"/>
          <w:sz w:val="24"/>
        </w:rPr>
      </w:pPr>
      <w:r>
        <w:rPr>
          <w:rFonts w:hint="eastAsia" w:ascii="宋体" w:hAnsi="宋体" w:cs="宋体"/>
          <w:sz w:val="24"/>
        </w:rPr>
        <w:t>酒店房间紧张，请将预定住房费用汇款至：</w:t>
      </w:r>
    </w:p>
    <w:p>
      <w:pPr>
        <w:spacing w:line="480" w:lineRule="auto"/>
        <w:rPr>
          <w:rFonts w:hint="eastAsia" w:ascii="宋体" w:hAnsi="宋体" w:cs="宋体"/>
          <w:sz w:val="24"/>
        </w:rPr>
      </w:pPr>
      <w:r>
        <w:rPr>
          <w:rFonts w:hint="eastAsia" w:ascii="宋体" w:hAnsi="宋体" w:cs="宋体"/>
          <w:sz w:val="24"/>
        </w:rPr>
        <w:t xml:space="preserve">金晟 6217 9002 0000 4602 885 中国银行天津分行 </w:t>
      </w:r>
    </w:p>
    <w:p>
      <w:pPr>
        <w:spacing w:line="480" w:lineRule="auto"/>
        <w:rPr>
          <w:rFonts w:hint="eastAsia" w:ascii="宋体" w:hAnsi="宋体" w:cs="宋体"/>
          <w:sz w:val="24"/>
        </w:rPr>
      </w:pPr>
      <w:r>
        <w:rPr>
          <w:rFonts w:hint="eastAsia" w:ascii="宋体" w:hAnsi="宋体" w:cs="宋体"/>
          <w:sz w:val="24"/>
        </w:rPr>
        <w:t>汇款时请注明入住参会代表姓名及单位名称。</w:t>
      </w:r>
    </w:p>
    <w:p>
      <w:pPr>
        <w:spacing w:line="480" w:lineRule="auto"/>
        <w:rPr>
          <w:rFonts w:hint="eastAsia" w:ascii="宋体" w:hAnsi="宋体" w:cs="宋体"/>
          <w:sz w:val="24"/>
        </w:rPr>
      </w:pPr>
      <w:r>
        <w:rPr>
          <w:rFonts w:hint="eastAsia" w:ascii="宋体" w:hAnsi="宋体" w:cs="宋体"/>
          <w:sz w:val="24"/>
        </w:rPr>
        <w:t>本次会议注意事项</w:t>
      </w:r>
    </w:p>
    <w:p>
      <w:pPr>
        <w:spacing w:line="480" w:lineRule="auto"/>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line="480" w:lineRule="auto"/>
        <w:rPr>
          <w:rFonts w:hint="eastAsia" w:ascii="宋体" w:hAnsi="宋体" w:cs="宋体"/>
          <w:sz w:val="24"/>
        </w:rPr>
      </w:pPr>
      <w:r>
        <w:rPr>
          <w:rFonts w:hint="eastAsia" w:ascii="宋体" w:hAnsi="宋体" w:cs="宋体"/>
          <w:sz w:val="24"/>
        </w:rPr>
        <w:t>交通</w:t>
      </w:r>
    </w:p>
    <w:p>
      <w:pPr>
        <w:spacing w:line="480" w:lineRule="auto"/>
        <w:rPr>
          <w:rFonts w:hint="eastAsia" w:ascii="宋体" w:hAnsi="宋体" w:cs="宋体"/>
          <w:sz w:val="24"/>
        </w:rPr>
      </w:pPr>
      <w:r>
        <w:rPr>
          <w:rFonts w:hint="eastAsia" w:ascii="宋体" w:hAnsi="宋体" w:cs="宋体"/>
          <w:sz w:val="24"/>
        </w:rPr>
        <w:t>1、飞机</w:t>
      </w:r>
    </w:p>
    <w:p>
      <w:pPr>
        <w:spacing w:line="480" w:lineRule="auto"/>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line="480" w:lineRule="auto"/>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line="480" w:lineRule="auto"/>
        <w:rPr>
          <w:rFonts w:ascii="宋体" w:hAnsi="宋体" w:cs="宋体"/>
          <w:sz w:val="24"/>
        </w:rPr>
      </w:pPr>
      <w:r>
        <w:rPr>
          <w:rFonts w:ascii="宋体" w:hAnsi="宋体" w:cs="宋体"/>
          <w:sz w:val="24"/>
        </w:rPr>
        <w:t xml:space="preserve">  </w:t>
      </w:r>
    </w:p>
    <w:p>
      <w:pPr>
        <w:spacing w:line="480" w:lineRule="auto"/>
        <w:rPr>
          <w:rFonts w:ascii="宋体" w:hAnsi="宋体" w:cs="宋体"/>
          <w:sz w:val="24"/>
        </w:rPr>
      </w:pPr>
      <w:r>
        <w:rPr>
          <w:rFonts w:ascii="Calibri" w:hAnsi="Calibri" w:eastAsia="宋体" w:cs="Times New Roman"/>
          <w:kern w:val="2"/>
          <w:sz w:val="21"/>
          <w:szCs w:val="24"/>
          <w:lang w:val="en-US" w:eastAsia="zh-CN" w:bidi="ar-SA"/>
        </w:rPr>
        <w:pict>
          <v:shape id="Picture 4" o:spid="_x0000_s1029" type="#_x0000_t75" style="height:349.5pt;width:297pt;rotation:0f;" o:ole="f" fillcolor="#FFFFFF" filled="f" o:preferrelative="t" stroked="f" coordorigin="0,0" coordsize="21600,21600">
            <v:fill on="f" color2="#FFFFFF" focus="0%"/>
            <v:imagedata gain="65536f" blacklevel="0f" gamma="0" o:title="1622687513(1)" r:id="rId8"/>
            <o:lock v:ext="edit" position="f" selection="f" grouping="f" rotation="f" cropping="f" text="f" aspectratio="t"/>
            <w10:wrap type="none"/>
            <w10:anchorlock/>
          </v:shape>
        </w:pict>
      </w:r>
    </w:p>
    <w:p>
      <w:pPr>
        <w:spacing w:line="480" w:lineRule="auto"/>
        <w:rPr>
          <w:rFonts w:hint="eastAsia" w:ascii="宋体" w:hAnsi="宋体" w:cs="宋体"/>
          <w:sz w:val="24"/>
        </w:rPr>
      </w:pPr>
      <w:r>
        <w:rPr>
          <w:rFonts w:hint="eastAsia" w:ascii="宋体" w:hAnsi="宋体" w:cs="宋体"/>
          <w:sz w:val="24"/>
        </w:rPr>
        <w:t>2、高铁</w:t>
      </w:r>
    </w:p>
    <w:p>
      <w:pPr>
        <w:spacing w:line="480" w:lineRule="auto"/>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Autospacing="0" w:afterAutospacing="0" w:line="480" w:lineRule="auto"/>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spacing w:line="480" w:lineRule="auto"/>
        <w:ind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line="480" w:lineRule="auto"/>
        <w:jc w:val="center"/>
        <w:rPr>
          <w:rFonts w:ascii="宋体" w:hAnsi="宋体" w:cs="宋体"/>
          <w:b/>
          <w:bCs/>
          <w:kern w:val="0"/>
          <w:sz w:val="24"/>
        </w:rPr>
      </w:pP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0"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9"/>
                  <o:lock v:ext="edit" position="f" selection="f" grouping="f" rotation="f" cropping="f" text="f" aspectratio="t"/>
                </v:shape>
              </w:pict>
            </w:r>
            <w:r>
              <w:rPr>
                <w:rFonts w:hint="eastAsia" w:ascii="宋体" w:hAnsi="宋体" w:cs="宋体"/>
                <w:kern w:val="0"/>
                <w:szCs w:val="21"/>
              </w:rPr>
              <w:t>可提前汇会务费</w:t>
            </w:r>
          </w:p>
          <w:p>
            <w:pPr>
              <w:widowControl/>
              <w:spacing w:line="480" w:lineRule="auto"/>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line="480" w:lineRule="auto"/>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line="480" w:lineRule="auto"/>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left="105"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line="480" w:lineRule="auto"/>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2021-06-04T05:56:52Z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